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D3" w:rsidRDefault="00844CD3" w:rsidP="00844CD3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napToGrid w:val="0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sz w:val="32"/>
          <w:szCs w:val="32"/>
        </w:rPr>
        <w:t>5</w:t>
      </w:r>
    </w:p>
    <w:p w:rsidR="00844CD3" w:rsidRDefault="00844CD3" w:rsidP="00844CD3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2019</w:t>
      </w:r>
      <w:r>
        <w:rPr>
          <w:rFonts w:ascii="Times New Roman" w:eastAsia="方正小标宋简体" w:hAnsi="Times New Roman"/>
          <w:sz w:val="44"/>
          <w:szCs w:val="44"/>
        </w:rPr>
        <w:t>年全国职业院校技能大赛教学能力比赛</w:t>
      </w:r>
    </w:p>
    <w:p w:rsidR="00844CD3" w:rsidRDefault="00844CD3" w:rsidP="00844CD3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评分指标</w:t>
      </w:r>
    </w:p>
    <w:p w:rsidR="00844CD3" w:rsidRDefault="00844CD3" w:rsidP="00844CD3">
      <w:pPr>
        <w:overflowPunct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一、公共基础课程组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96"/>
        <w:gridCol w:w="8052"/>
      </w:tblGrid>
      <w:tr w:rsidR="00844CD3" w:rsidTr="00B8082B">
        <w:trPr>
          <w:cantSplit/>
          <w:trHeight w:val="810"/>
          <w:tblHeader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1" w:name="_Hlk10491916"/>
            <w:r>
              <w:rPr>
                <w:rFonts w:ascii="黑体" w:eastAsia="黑体" w:hAnsi="黑体" w:hint="eastAsia"/>
                <w:sz w:val="28"/>
                <w:szCs w:val="28"/>
              </w:rPr>
              <w:t>评价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指标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值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评价要素</w:t>
            </w:r>
          </w:p>
        </w:tc>
      </w:tr>
      <w:tr w:rsidR="00844CD3" w:rsidTr="00B8082B">
        <w:trPr>
          <w:cantSplit/>
          <w:trHeight w:val="8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目标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与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学情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适应新时代对技术技能人才培养的新要求，符合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教育部发布的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公共基础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教学大纲（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课程标准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有关要求，紧扣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学校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专业人才培养方案和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课程教学安排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，强调培育学生的学习能力、信息素养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和职业精神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教学目标表述明确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、相互关联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，重点突出、可评可测。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客观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分析学生的知识基础、认知能力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、学习特点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等，详实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反映学生整体与个体情况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数据，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准确预判教学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难点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及其掌握可能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。</w:t>
            </w:r>
          </w:p>
        </w:tc>
      </w:tr>
      <w:tr w:rsidR="00844CD3" w:rsidTr="00B8082B">
        <w:trPr>
          <w:cantSplit/>
          <w:trHeight w:val="8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内容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与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策略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联系时代发展和社会生活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融通专业课程和职业能力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弘扬劳动精神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，培育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创新意识；</w:t>
            </w:r>
            <w:proofErr w:type="gramStart"/>
            <w:r>
              <w:rPr>
                <w:rFonts w:ascii="Times New Roman" w:eastAsia="方正仿宋简体" w:hAnsi="Times New Roman"/>
                <w:sz w:val="28"/>
                <w:szCs w:val="28"/>
              </w:rPr>
              <w:t>思政课程</w:t>
            </w:r>
            <w:proofErr w:type="gramEnd"/>
            <w:r>
              <w:rPr>
                <w:rFonts w:ascii="Times New Roman" w:eastAsia="方正仿宋简体" w:hAnsi="Times New Roman"/>
                <w:sz w:val="28"/>
                <w:szCs w:val="28"/>
              </w:rPr>
              <w:t>充分反映马克思主义中国化最新成果，其他课程注重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落实课程思政要求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教学内容有效支撑教学目标的实现，选择科学严谨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容量适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，安排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合理、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衔接有序、结构清晰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教材选用符合规定，配套提供丰富、优质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学习资源，教案完整、规范、简明、真实。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教学过程系统优化，流程环节构思得当，技术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应用预想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合理，方法手段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设计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恰当，评价考核考虑周全。</w:t>
            </w:r>
          </w:p>
        </w:tc>
      </w:tr>
      <w:tr w:rsidR="00844CD3" w:rsidTr="00B8082B">
        <w:trPr>
          <w:cantSplit/>
          <w:trHeight w:val="322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实施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与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成效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30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体现先进教育思想和教学理念，遵循学生认知规律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，符合课堂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教学实际。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按照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教学设计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实施教学，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关注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重点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难点的解决，能够针对学习反馈及时调整教学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突出学生中心，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实行因材施教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教学环境满足需求，教学活动开展有序，教学互动广泛深入，教学气氛生动活泼。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关注教与学全过程信息采集，针对目标要求开展考核与评价。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5.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合理运用信息技术、数字资源、信息化教学设施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设备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提高教学与管理成效。</w:t>
            </w:r>
          </w:p>
        </w:tc>
      </w:tr>
      <w:tr w:rsidR="00844CD3" w:rsidTr="00B8082B">
        <w:trPr>
          <w:cantSplit/>
          <w:trHeight w:val="1322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教学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充分展现新时代职业院校教师良好的师德师风、教学技能和信息素养，发挥教学团队协作优势。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教师课堂教学态度认真、严谨规范、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表述清晰、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亲和力强。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教学实施报告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客观记载、真实反映、深刻反思教与学的成效与不足，提出教学设计与课堂实施的改进设想。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决赛现场展示与答辩聚焦主题、科学准确、思路清晰、逻辑严谨、研究深入、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手段得当、简洁明了、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表达流畅。</w:t>
            </w:r>
          </w:p>
        </w:tc>
      </w:tr>
      <w:tr w:rsidR="00844CD3" w:rsidTr="00B8082B">
        <w:trPr>
          <w:cantSplit/>
          <w:trHeight w:val="606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特色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创新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能够引导学生树立正确的理想信念、学会正确的思维方法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、培育正确的劳动观念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能够创新教学模式，给学生深刻的学习体验。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能够与时俱进地提高信息技术应用能力、教研科研能力。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具有较大的借鉴和推广价值。</w:t>
            </w:r>
          </w:p>
        </w:tc>
      </w:tr>
      <w:bookmarkEnd w:id="1"/>
    </w:tbl>
    <w:p w:rsidR="00844CD3" w:rsidRDefault="00844CD3" w:rsidP="00844CD3">
      <w:pPr>
        <w:overflowPunct w:val="0"/>
        <w:rPr>
          <w:rFonts w:ascii="黑体" w:eastAsia="黑体" w:hAnsi="黑体"/>
          <w:sz w:val="32"/>
        </w:rPr>
      </w:pPr>
    </w:p>
    <w:p w:rsidR="00844CD3" w:rsidRDefault="00844CD3" w:rsidP="00844CD3">
      <w:pPr>
        <w:overflowPunct w:val="0"/>
        <w:rPr>
          <w:rFonts w:ascii="黑体" w:eastAsia="黑体" w:hAnsi="黑体"/>
          <w:sz w:val="32"/>
        </w:rPr>
      </w:pPr>
    </w:p>
    <w:p w:rsidR="00844CD3" w:rsidRDefault="00844CD3" w:rsidP="00844CD3">
      <w:pPr>
        <w:overflowPunct w:val="0"/>
        <w:rPr>
          <w:rFonts w:ascii="黑体" w:eastAsia="黑体" w:hAnsi="黑体"/>
          <w:sz w:val="32"/>
        </w:rPr>
      </w:pPr>
    </w:p>
    <w:p w:rsidR="00844CD3" w:rsidRDefault="00844CD3" w:rsidP="00844CD3">
      <w:pPr>
        <w:overflowPunct w:val="0"/>
        <w:rPr>
          <w:rFonts w:ascii="黑体" w:eastAsia="黑体" w:hAnsi="黑体"/>
          <w:sz w:val="32"/>
        </w:rPr>
      </w:pPr>
    </w:p>
    <w:p w:rsidR="00844CD3" w:rsidRDefault="00844CD3" w:rsidP="00844CD3">
      <w:pPr>
        <w:overflowPunct w:val="0"/>
        <w:rPr>
          <w:rFonts w:ascii="黑体" w:eastAsia="黑体" w:hAnsi="黑体"/>
          <w:sz w:val="32"/>
        </w:rPr>
      </w:pPr>
    </w:p>
    <w:p w:rsidR="00844CD3" w:rsidRDefault="00844CD3" w:rsidP="00844CD3">
      <w:pPr>
        <w:overflowPunct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二、专业（技能）课程组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"/>
        <w:gridCol w:w="8100"/>
      </w:tblGrid>
      <w:tr w:rsidR="00844CD3" w:rsidTr="00B8082B">
        <w:trPr>
          <w:cantSplit/>
          <w:trHeight w:val="810"/>
          <w:tblHeader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指标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值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评价要素</w:t>
            </w:r>
          </w:p>
        </w:tc>
      </w:tr>
      <w:tr w:rsidR="00844CD3" w:rsidTr="00B8082B">
        <w:trPr>
          <w:cantSplit/>
          <w:trHeight w:val="810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目标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与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学情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20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适应新时代对技术技能人才培养的新要求，符合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教育部发布的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专业教学标准、实</w:t>
            </w:r>
            <w:proofErr w:type="gramStart"/>
            <w:r>
              <w:rPr>
                <w:rFonts w:ascii="Times New Roman" w:eastAsia="方正仿宋简体" w:hAnsi="Times New Roman"/>
                <w:sz w:val="28"/>
                <w:szCs w:val="28"/>
              </w:rPr>
              <w:t>训教学</w:t>
            </w:r>
            <w:proofErr w:type="gramEnd"/>
            <w:r>
              <w:rPr>
                <w:rFonts w:ascii="Times New Roman" w:eastAsia="方正仿宋简体" w:hAnsi="Times New Roman"/>
                <w:sz w:val="28"/>
                <w:szCs w:val="28"/>
              </w:rPr>
              <w:t>条件建设标准（仪器设备装备规范）、顶岗实习标准等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有关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要求，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涉及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1+X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证书制度试点的专业，还应对接有关职业技能等级标准。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紧扣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学校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专业人才培养方案和课程标准，强调培育学生的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学习能力、信息素养以及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专业精神、职业精神和工匠精神。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教学目标表述明确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、相互关联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，重点突出、可评可测。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客观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分析学生的知识和技能基础、认知和实践能力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、学习特点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等，详实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反映学生整体与个体情况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数据，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准确预判教学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难点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及其掌握可能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。</w:t>
            </w:r>
          </w:p>
        </w:tc>
      </w:tr>
      <w:tr w:rsidR="00844CD3" w:rsidTr="00B8082B">
        <w:trPr>
          <w:cantSplit/>
          <w:trHeight w:val="4505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内容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与</w:t>
            </w:r>
          </w:p>
          <w:p w:rsidR="00844CD3" w:rsidRDefault="00844CD3" w:rsidP="00B8082B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策略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20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能够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有机融入思想政治教育元素，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落实课程思政要求，及时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反映相关领域产业升级的新技术、新工艺、新规范，重视加强劳动教育，弘扬劳动精神、劳模精神。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针对基于职业工作过程建设模块化课程的需求，优化教学内容。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教学内容有效支撑教学目标的实现，选择科学严谨、容量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适度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，安排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合理、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衔接有序、结构清晰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实</w:t>
            </w:r>
            <w:proofErr w:type="gramStart"/>
            <w:r>
              <w:rPr>
                <w:rFonts w:ascii="Times New Roman" w:eastAsia="方正仿宋简体" w:hAnsi="Times New Roman"/>
                <w:sz w:val="28"/>
                <w:szCs w:val="28"/>
              </w:rPr>
              <w:t>训教学</w:t>
            </w:r>
            <w:proofErr w:type="gramEnd"/>
            <w:r>
              <w:rPr>
                <w:rFonts w:ascii="Times New Roman" w:eastAsia="方正仿宋简体" w:hAnsi="Times New Roman"/>
                <w:sz w:val="28"/>
                <w:szCs w:val="28"/>
              </w:rPr>
              <w:t>内容源于真实工作任务、项目或工作流程、过程等。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教材选用符合规定，补充引用生产实际案例，配套提供丰富、优质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学习资源，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教案完整、规范、简明、真实。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根据项目式、案例式等教学需要，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教学过程系统优化，流程环节构思得当，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技术应用预想合理，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方法手段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设计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恰当，评价考核考虑周全。</w:t>
            </w:r>
          </w:p>
        </w:tc>
      </w:tr>
      <w:tr w:rsidR="00844CD3" w:rsidTr="00B8082B"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lastRenderedPageBreak/>
              <w:t>实施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与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成效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体现先进教育思想和教学理念，遵循学生认知规律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，符合课堂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教学实际，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落实</w:t>
            </w:r>
            <w:proofErr w:type="gramStart"/>
            <w:r>
              <w:rPr>
                <w:rFonts w:ascii="Times New Roman" w:eastAsia="方正仿宋简体" w:hAnsi="Times New Roman"/>
                <w:sz w:val="28"/>
                <w:szCs w:val="28"/>
              </w:rPr>
              <w:t>德技并</w:t>
            </w:r>
            <w:proofErr w:type="gramEnd"/>
            <w:r>
              <w:rPr>
                <w:rFonts w:ascii="Times New Roman" w:eastAsia="方正仿宋简体" w:hAnsi="Times New Roman"/>
                <w:sz w:val="28"/>
                <w:szCs w:val="28"/>
              </w:rPr>
              <w:t>修、工学结合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按照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教学设计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实施教学，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关注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技术技能教学重点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难点的解决，能够针对学习和实践反馈及时调整教学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突出学生中心，强调知行合一，实行因材施教。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针对不同生源特点，体现灵活的教学组织形式。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教学环境满足需求，教学活动安全有序，教学互动广泛深入，教学气氛生动活泼。</w:t>
            </w:r>
          </w:p>
          <w:p w:rsidR="00844CD3" w:rsidRDefault="00844CD3" w:rsidP="00B8082B">
            <w:pPr>
              <w:overflowPunct w:val="0"/>
              <w:snapToGrid w:val="0"/>
              <w:spacing w:line="216" w:lineRule="auto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关注教与学全过程的信息采集，针对目标要求开展教学与实践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考核与评价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。</w:t>
            </w:r>
          </w:p>
          <w:p w:rsidR="00844CD3" w:rsidRDefault="00844CD3" w:rsidP="00B8082B">
            <w:pPr>
              <w:overflowPunct w:val="0"/>
              <w:snapToGrid w:val="0"/>
              <w:spacing w:line="216" w:lineRule="auto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5.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合理运用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云计算、大数据、物联网、虚拟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增强现实、人工智能等信息技术以及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数字资源、信息化教学设施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设备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改造传统教学与实践方式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提高管理成效。</w:t>
            </w:r>
          </w:p>
        </w:tc>
      </w:tr>
      <w:tr w:rsidR="00844CD3" w:rsidTr="00B8082B"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教学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5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充分展现新时代职业院校教师良好的师德师风、教学技能、实践能力和信息素养，发挥教学团队协作优势。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课堂教学态度认真、严谨规范、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表述清晰、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亲和力强。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实</w:t>
            </w:r>
            <w:proofErr w:type="gramStart"/>
            <w:r>
              <w:rPr>
                <w:rFonts w:ascii="Times New Roman" w:eastAsia="方正仿宋简体" w:hAnsi="Times New Roman"/>
                <w:sz w:val="28"/>
                <w:szCs w:val="28"/>
              </w:rPr>
              <w:t>训教学</w:t>
            </w:r>
            <w:proofErr w:type="gramEnd"/>
            <w:r>
              <w:rPr>
                <w:rFonts w:ascii="Times New Roman" w:eastAsia="方正仿宋简体" w:hAnsi="Times New Roman"/>
                <w:sz w:val="28"/>
                <w:szCs w:val="28"/>
              </w:rPr>
              <w:t>讲解和操作配合恰当，规范娴熟、示范有效，符合职业岗位要求，展现良好</w:t>
            </w:r>
            <w:r>
              <w:rPr>
                <w:rFonts w:ascii="方正仿宋简体" w:eastAsia="方正仿宋简体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双师</w:t>
            </w:r>
            <w:r>
              <w:rPr>
                <w:rFonts w:ascii="方正仿宋简体" w:eastAsia="方正仿宋简体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素养。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教学实施报告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客观记载、真实反映、深刻反思理论、实践教与学的成效与不足，提出教学设计与课堂实施的改进设想。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5.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决赛现场展示与答辩聚焦主题、科学准确、思路清晰、逻辑严谨、研究深入、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手段得当、简洁明了、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表达流畅。</w:t>
            </w:r>
          </w:p>
        </w:tc>
      </w:tr>
      <w:tr w:rsidR="00844CD3" w:rsidTr="00B8082B">
        <w:trPr>
          <w:cantSplit/>
          <w:trHeight w:val="2835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特色</w:t>
            </w:r>
          </w:p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创新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15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能够引导学生树立正确的理想信念、学会正确的思维方法、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培育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正确的劳动观念。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能够创新教学与实训模式，给学生深刻的学习与实践体验。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能够与时俱进地更新专业知识、积累实践技能、提高信息技术应用能力和教研科研能力。</w:t>
            </w:r>
          </w:p>
          <w:p w:rsidR="00844CD3" w:rsidRDefault="00844CD3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具有较大的借鉴和推广价值。</w:t>
            </w:r>
          </w:p>
        </w:tc>
      </w:tr>
    </w:tbl>
    <w:p w:rsidR="005C0E6C" w:rsidRDefault="005C0E6C"/>
    <w:sectPr w:rsidR="005C0E6C" w:rsidSect="00844CD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D3"/>
    <w:rsid w:val="005C0E6C"/>
    <w:rsid w:val="008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334</Words>
  <Characters>1904</Characters>
  <Application>Microsoft Office Word</Application>
  <DocSecurity>0</DocSecurity>
  <Lines>15</Lines>
  <Paragraphs>4</Paragraphs>
  <ScaleCrop>false</ScaleCrop>
  <Company>CHINA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2019-08-19T03:07:00Z</dcterms:created>
  <dcterms:modified xsi:type="dcterms:W3CDTF">2019-08-19T03:08:00Z</dcterms:modified>
</cp:coreProperties>
</file>