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hint="eastAsia" w:eastAsia="方正小标宋简体"/>
          <w:bCs/>
          <w:sz w:val="44"/>
          <w:szCs w:val="44"/>
        </w:rPr>
        <w:t>中</w:t>
      </w:r>
      <w:r>
        <w:rPr>
          <w:rFonts w:eastAsia="方正小标宋简体"/>
          <w:bCs/>
          <w:sz w:val="44"/>
          <w:szCs w:val="44"/>
        </w:rPr>
        <w:t>级专业技术</w:t>
      </w:r>
      <w:r>
        <w:rPr>
          <w:rFonts w:hint="eastAsia" w:eastAsia="方正小标宋简体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</w:rPr>
        <w:t xml:space="preserve">   常德职业技术学院</w:t>
      </w:r>
      <w:r>
        <w:rPr>
          <w:bCs/>
          <w:sz w:val="32"/>
          <w:szCs w:val="32"/>
          <w:u w:val="single"/>
        </w:rPr>
        <w:t xml:space="preserve">   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张旖珈</w:t>
      </w:r>
      <w:r>
        <w:rPr>
          <w:bCs/>
          <w:sz w:val="32"/>
          <w:szCs w:val="32"/>
          <w:u w:val="single"/>
        </w:rPr>
        <w:t xml:space="preserve">       </w:t>
      </w:r>
      <w:r>
        <w:rPr>
          <w:bCs/>
          <w:sz w:val="32"/>
          <w:szCs w:val="32"/>
        </w:rPr>
        <w:t xml:space="preserve">  申报</w:t>
      </w:r>
      <w:r>
        <w:rPr>
          <w:rFonts w:hint="eastAsia"/>
          <w:bCs/>
          <w:sz w:val="32"/>
          <w:szCs w:val="32"/>
        </w:rPr>
        <w:t>职称</w:t>
      </w:r>
      <w:r>
        <w:rPr>
          <w:bCs/>
          <w:sz w:val="32"/>
          <w:szCs w:val="32"/>
          <w:u w:val="single"/>
        </w:rPr>
        <w:t xml:space="preserve">      </w:t>
      </w:r>
      <w:r>
        <w:rPr>
          <w:rFonts w:hint="eastAsia"/>
          <w:bCs/>
          <w:sz w:val="32"/>
          <w:szCs w:val="32"/>
          <w:u w:val="single"/>
        </w:rPr>
        <w:t>讲师</w:t>
      </w:r>
      <w:r>
        <w:rPr>
          <w:bCs/>
          <w:sz w:val="32"/>
          <w:szCs w:val="32"/>
          <w:u w:val="single"/>
        </w:rPr>
        <w:t xml:space="preserve">  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医学</w:t>
      </w:r>
      <w:r>
        <w:rPr>
          <w:rFonts w:hint="eastAsia"/>
          <w:bCs/>
          <w:sz w:val="32"/>
          <w:szCs w:val="32"/>
          <w:u w:val="single"/>
        </w:rPr>
        <w:t xml:space="preserve">    </w:t>
      </w:r>
    </w:p>
    <w:tbl>
      <w:tblPr>
        <w:tblStyle w:val="5"/>
        <w:tblW w:w="223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张旖珈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1989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年9月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担任《</w:t>
            </w:r>
            <w:r>
              <w:rPr>
                <w:rFonts w:hint="eastAsia"/>
                <w:szCs w:val="21"/>
                <w:lang w:val="en-US" w:eastAsia="zh-CN"/>
              </w:rPr>
              <w:t>药物化学</w:t>
            </w:r>
            <w:r>
              <w:rPr>
                <w:rFonts w:hint="eastAsia"/>
                <w:szCs w:val="21"/>
              </w:rPr>
              <w:t>》、《</w:t>
            </w:r>
            <w:r>
              <w:rPr>
                <w:rFonts w:hint="eastAsia"/>
                <w:szCs w:val="21"/>
                <w:lang w:val="en-US" w:eastAsia="zh-CN"/>
              </w:rPr>
              <w:t>天然药物化学</w:t>
            </w:r>
            <w:r>
              <w:rPr>
                <w:rFonts w:hint="eastAsia"/>
                <w:szCs w:val="21"/>
              </w:rPr>
              <w:t>》、《</w:t>
            </w:r>
            <w:r>
              <w:rPr>
                <w:rFonts w:hint="eastAsia"/>
                <w:szCs w:val="21"/>
                <w:lang w:val="en-US" w:eastAsia="zh-CN"/>
              </w:rPr>
              <w:t>GMP</w:t>
            </w:r>
            <w:r>
              <w:rPr>
                <w:rFonts w:hint="eastAsia"/>
                <w:szCs w:val="21"/>
              </w:rPr>
              <w:t>》</w:t>
            </w:r>
            <w:r>
              <w:rPr>
                <w:rFonts w:hint="eastAsia"/>
                <w:szCs w:val="21"/>
                <w:lang w:val="en-US" w:eastAsia="zh-CN"/>
              </w:rPr>
              <w:t>课程</w:t>
            </w:r>
            <w:r>
              <w:rPr>
                <w:rFonts w:hint="eastAsia"/>
                <w:szCs w:val="21"/>
              </w:rPr>
              <w:t>主讲教师，结合</w:t>
            </w:r>
            <w:r>
              <w:rPr>
                <w:rFonts w:hint="eastAsia"/>
                <w:szCs w:val="21"/>
                <w:lang w:val="en-US" w:eastAsia="zh-CN"/>
              </w:rPr>
              <w:t>生活</w:t>
            </w:r>
            <w:r>
              <w:rPr>
                <w:rFonts w:hint="eastAsia"/>
                <w:szCs w:val="21"/>
              </w:rPr>
              <w:t>和典型案例进行教学，激发学生学习兴趣的同时，帮助学生掌握课程知识重难点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2016</w:t>
            </w:r>
          </w:p>
          <w:p>
            <w:pPr>
              <w:spacing w:line="280" w:lineRule="exact"/>
              <w:ind w:left="180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</w:p>
          <w:p>
            <w:pPr>
              <w:spacing w:line="280" w:lineRule="exact"/>
              <w:ind w:left="180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159.36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105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85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159.36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105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85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药学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药物化学</w:t>
            </w:r>
            <w:r>
              <w:rPr>
                <w:rFonts w:hint="eastAsia"/>
                <w:szCs w:val="21"/>
              </w:rPr>
              <w:t>》、《</w:t>
            </w:r>
            <w:r>
              <w:rPr>
                <w:rFonts w:hint="eastAsia"/>
                <w:szCs w:val="21"/>
                <w:lang w:val="en-US" w:eastAsia="zh-CN"/>
              </w:rPr>
              <w:t>天然药物化学</w:t>
            </w:r>
            <w:r>
              <w:rPr>
                <w:rFonts w:hint="eastAsia"/>
                <w:szCs w:val="21"/>
              </w:rPr>
              <w:t>》、《</w:t>
            </w:r>
            <w:r>
              <w:rPr>
                <w:rFonts w:hint="eastAsia"/>
                <w:szCs w:val="21"/>
                <w:lang w:val="en-US" w:eastAsia="zh-CN"/>
              </w:rPr>
              <w:t>GMP</w:t>
            </w:r>
            <w:r>
              <w:rPr>
                <w:rFonts w:hint="eastAsia"/>
                <w:szCs w:val="21"/>
              </w:rPr>
              <w:t>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湖南</w:t>
            </w:r>
            <w:r>
              <w:rPr>
                <w:rFonts w:hint="eastAsia"/>
                <w:szCs w:val="21"/>
                <w:lang w:val="en-US" w:eastAsia="zh-CN"/>
              </w:rPr>
              <w:t>师范</w:t>
            </w:r>
            <w:r>
              <w:rPr>
                <w:rFonts w:hint="eastAsia"/>
                <w:szCs w:val="21"/>
              </w:rPr>
              <w:t>大学  药物</w:t>
            </w:r>
            <w:r>
              <w:rPr>
                <w:rFonts w:hint="eastAsia"/>
                <w:szCs w:val="21"/>
                <w:lang w:val="en-US" w:eastAsia="zh-CN"/>
              </w:rPr>
              <w:t>分析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年6月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《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职业教育教学管理工作发展中信息化技术的运用</w:t>
            </w:r>
            <w:r>
              <w:rPr>
                <w:rFonts w:hint="eastAsia" w:ascii="方正书宋简体" w:hAnsi="宋体" w:eastAsia="方正书宋简体"/>
              </w:rPr>
              <w:t>》,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现代职业教育</w:t>
            </w:r>
            <w:r>
              <w:rPr>
                <w:rFonts w:hint="eastAsia" w:ascii="方正书宋简体" w:hAnsi="宋体" w:eastAsia="方正书宋简体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2018.11</w:t>
            </w:r>
            <w:r>
              <w:rPr>
                <w:rFonts w:hint="eastAsia" w:ascii="方正书宋简体" w:hAnsi="宋体" w:eastAsia="方正书宋简体"/>
              </w:rPr>
              <w:t>,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第一作者</w:t>
            </w:r>
          </w:p>
          <w:p>
            <w:pPr>
              <w:rPr>
                <w:rFonts w:hint="eastAsia" w:ascii="方正书宋简体" w:hAnsi="宋体" w:eastAsia="方正书宋简体"/>
                <w:lang w:eastAsia="zh-CN"/>
              </w:rPr>
            </w:pPr>
            <w:r>
              <w:rPr>
                <w:rFonts w:hint="eastAsia" w:ascii="方正书宋简体" w:hAnsi="宋体" w:eastAsia="方正书宋简体"/>
              </w:rPr>
              <w:t>《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药物检验技术</w:t>
            </w:r>
            <w:r>
              <w:rPr>
                <w:rFonts w:hint="eastAsia" w:ascii="方正书宋简体" w:hAnsi="宋体" w:eastAsia="方正书宋简体"/>
              </w:rPr>
              <w:t>》,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西安交通大学出版社</w:t>
            </w:r>
            <w:r>
              <w:rPr>
                <w:rFonts w:hint="eastAsia" w:ascii="方正书宋简体" w:hAnsi="宋体" w:eastAsia="方正书宋简体"/>
              </w:rPr>
              <w:t>,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2017年8月第一版</w:t>
            </w:r>
            <w:r>
              <w:rPr>
                <w:rFonts w:hint="eastAsia" w:ascii="方正书宋简体" w:hAnsi="宋体" w:eastAsia="方正书宋简体"/>
              </w:rPr>
              <w:t>,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参编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药物检验基本技能</w:t>
            </w:r>
            <w:r>
              <w:rPr>
                <w:rFonts w:hint="eastAsia" w:ascii="方正书宋简体" w:hAnsi="宋体" w:eastAsia="方正书宋简体"/>
              </w:rPr>
              <w:t>》,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西安交通大学出版社</w:t>
            </w:r>
            <w:r>
              <w:rPr>
                <w:rFonts w:hint="eastAsia" w:ascii="方正书宋简体" w:hAnsi="宋体" w:eastAsia="方正书宋简体"/>
              </w:rPr>
              <w:t>,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2017年8月第一版</w:t>
            </w:r>
            <w:r>
              <w:rPr>
                <w:rFonts w:hint="eastAsia" w:ascii="方正书宋简体" w:hAnsi="宋体" w:eastAsia="方正书宋简体"/>
              </w:rPr>
              <w:t>,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参编</w:t>
            </w:r>
            <w:r>
              <w:rPr>
                <w:rFonts w:hint="eastAsia"/>
                <w:szCs w:val="21"/>
              </w:rPr>
              <w:t xml:space="preserve">   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2016年7月入校以来，一直担任教学秘书职务，主要负责课堂巡查、教务系统相关信息录入，青年教师培养及教师培训、协助督导团听课，系部科研数据整理等工作，做到每一项工作都保证按时完成，对工作中出现的不足认真反思，及时改正，争取做到最好。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要承担《药物化学》、《天然药物化学》、《GMP》课程的教学任务，每学期完成系部安排的教学任务。为了提高教学水平，认真研读他们的教案、教学心得；抽空去听其他教师的课堂教学，并认真、详细地做好听课记录；针对课堂上学生的表现、反应在课后写好教学反思，总结每节课的成功与不足之处，以方便今后的教学。</w:t>
            </w:r>
          </w:p>
          <w:p>
            <w:pPr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从2016年至今，担任1个高职班班主任。</w:t>
            </w:r>
          </w:p>
          <w:p>
            <w:pPr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工作期间，考取初级药师证，完成每年一次继续教育培训。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  <w:r>
              <w:rPr>
                <w:rFonts w:hint="eastAsia"/>
                <w:szCs w:val="21"/>
                <w:lang w:val="en-US" w:eastAsia="zh-CN"/>
              </w:rPr>
              <w:t>张旖珈</w:t>
            </w:r>
            <w:r>
              <w:rPr>
                <w:szCs w:val="21"/>
              </w:rPr>
              <w:t xml:space="preserve">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  <w:bookmarkStart w:id="0" w:name="_GoBack"/>
            <w:bookmarkEnd w:id="0"/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1.8</w:t>
            </w: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9" w:leftChars="-33" w:right="-82" w:rightChars="-39"/>
              <w:jc w:val="center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西洞庭湖野生蒌蒿的天然活性物质研究，湖南省教育厅，16C0207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基于现代学徒制的学生（学徒）职业素养的培育与实践，常德职业技术学院，ZY1809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基于学分制的现代学徒制教学管理改革研究——以药学系为例，常德职业技术学院，ZY1826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420" w:firstLineChars="200"/>
              <w:jc w:val="left"/>
              <w:rPr>
                <w:rFonts w:hint="eastAsia"/>
                <w:szCs w:val="21"/>
              </w:rPr>
            </w:pPr>
          </w:p>
          <w:p>
            <w:pPr>
              <w:spacing w:line="280" w:lineRule="exact"/>
              <w:ind w:firstLine="420" w:firstLineChars="200"/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年9月-</w:t>
            </w:r>
            <w:r>
              <w:rPr>
                <w:rFonts w:hint="eastAsia"/>
                <w:szCs w:val="21"/>
                <w:lang w:val="en-US" w:eastAsia="zh-CN"/>
              </w:rPr>
              <w:t>至今</w:t>
            </w:r>
            <w:r>
              <w:rPr>
                <w:rFonts w:hint="eastAsia"/>
                <w:szCs w:val="21"/>
              </w:rPr>
              <w:t>，担任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个五年制高职班班主任，坚持从人文关怀的角度去管理学生，秉承每一个孩子都同样重要的理念，对班级学生进行生活、学习、就业多方位指导</w:t>
            </w:r>
            <w:r>
              <w:rPr>
                <w:rFonts w:hint="eastAsia"/>
                <w:szCs w:val="21"/>
                <w:lang w:eastAsia="zh-CN"/>
              </w:rPr>
              <w:t>；</w:t>
            </w:r>
          </w:p>
          <w:p>
            <w:pPr>
              <w:spacing w:line="280" w:lineRule="exact"/>
              <w:ind w:firstLine="420" w:firstLineChars="200"/>
              <w:jc w:val="lef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2017年获“优秀班主任”称号。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</w:tbl>
    <w:p>
      <w:pPr>
        <w:spacing w:line="360" w:lineRule="exact"/>
        <w:jc w:val="both"/>
        <w:rPr>
          <w:sz w:val="24"/>
          <w:szCs w:val="32"/>
        </w:rPr>
      </w:pPr>
    </w:p>
    <w:p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                                              单位审核责任人签名：                                                           填表日期：        年    月    日</w:t>
      </w:r>
    </w:p>
    <w:p>
      <w:pPr>
        <w:spacing w:line="360" w:lineRule="exact"/>
        <w:ind w:firstLine="240" w:firstLineChars="100"/>
        <w:rPr>
          <w:sz w:val="24"/>
          <w:szCs w:val="32"/>
        </w:rPr>
        <w:sectPr>
          <w:pgSz w:w="23814" w:h="16840" w:orient="landscape"/>
          <w:pgMar w:top="1304" w:right="1361" w:bottom="1134" w:left="1588" w:header="0" w:footer="0" w:gutter="0"/>
          <w:cols w:space="720" w:num="1"/>
          <w:docGrid w:linePitch="579" w:charSpace="-849"/>
        </w:sectPr>
      </w:pPr>
      <w:r>
        <w:rPr>
          <w:sz w:val="24"/>
          <w:szCs w:val="32"/>
        </w:rPr>
        <w:t>注：1、表中“其它教学工作量”是指出卷、监考、指导毕业生论文等。2、增刊、论文集、用稿通知、清样、习题集（库）等均不作为申报高级专业技术职务的参评材料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A1"/>
    <w:rsid w:val="000D49C4"/>
    <w:rsid w:val="0043200E"/>
    <w:rsid w:val="009961A4"/>
    <w:rsid w:val="00A264A1"/>
    <w:rsid w:val="00CD5183"/>
    <w:rsid w:val="0A585298"/>
    <w:rsid w:val="3A2E677A"/>
    <w:rsid w:val="4C726070"/>
    <w:rsid w:val="55B11796"/>
    <w:rsid w:val="617057B6"/>
    <w:rsid w:val="74196FFE"/>
    <w:rsid w:val="7DE90C18"/>
    <w:rsid w:val="7F40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329</Words>
  <Characters>1879</Characters>
  <Lines>15</Lines>
  <Paragraphs>4</Paragraphs>
  <TotalTime>3</TotalTime>
  <ScaleCrop>false</ScaleCrop>
  <LinksUpToDate>false</LinksUpToDate>
  <CharactersWithSpaces>2204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2018-04-20T07:20:00Z</dcterms:created>
  <dc:creator>Administrator</dc:creator>
  <cp:lastModifiedBy>Smile</cp:lastModifiedBy>
  <dcterms:modified xsi:type="dcterms:W3CDTF">2019-01-03T11:08:41Z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